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1C" w:rsidRDefault="008F3173">
      <w:pPr>
        <w:spacing w:after="0" w:line="36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  <w:t>Извещение</w:t>
      </w:r>
    </w:p>
    <w:p w:rsidR="0061251C" w:rsidRDefault="008F3173">
      <w:pPr>
        <w:spacing w:after="0" w:line="360" w:lineRule="auto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о размещении </w:t>
      </w: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проекта отчёта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, </w:t>
      </w:r>
    </w:p>
    <w:p w:rsidR="0061251C" w:rsidRDefault="008F3173">
      <w:pPr>
        <w:spacing w:after="0" w:line="360" w:lineRule="auto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порядке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и сроках предоставления замечаний к </w:t>
      </w: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нему</w:t>
      </w:r>
    </w:p>
    <w:p w:rsidR="0061251C" w:rsidRDefault="0061251C">
      <w:pPr>
        <w:spacing w:after="0" w:line="360" w:lineRule="auto"/>
        <w:jc w:val="center"/>
        <w:rPr>
          <w:rFonts w:ascii="PT Astra Serif" w:hAnsi="PT Astra Serif"/>
          <w:b/>
          <w:bCs/>
          <w:color w:val="000000"/>
        </w:rPr>
      </w:pPr>
    </w:p>
    <w:p w:rsidR="0061251C" w:rsidRDefault="008F3173">
      <w:pPr>
        <w:pStyle w:val="a1"/>
        <w:spacing w:after="0" w:line="360" w:lineRule="auto"/>
        <w:jc w:val="both"/>
      </w:pPr>
      <w:r>
        <w:rPr>
          <w:rStyle w:val="a6"/>
          <w:rFonts w:ascii="PT Astra Serif" w:hAnsi="PT Astra Serif" w:cs="Times New Roman"/>
          <w:b w:val="0"/>
          <w:color w:val="000000"/>
          <w:sz w:val="28"/>
          <w:szCs w:val="28"/>
        </w:rPr>
        <w:tab/>
      </w:r>
      <w:bookmarkStart w:id="0" w:name="_GoBack"/>
      <w:proofErr w:type="gramStart"/>
      <w:r>
        <w:rPr>
          <w:rStyle w:val="a6"/>
          <w:rFonts w:ascii="PT Astra Serif" w:hAnsi="PT Astra Serif" w:cs="Times New Roman"/>
          <w:b w:val="0"/>
          <w:color w:val="000000"/>
          <w:sz w:val="28"/>
          <w:szCs w:val="28"/>
        </w:rPr>
        <w:t xml:space="preserve">Министерство </w:t>
      </w:r>
      <w:r>
        <w:rPr>
          <w:rStyle w:val="a6"/>
          <w:rFonts w:ascii="PT Astra Serif" w:hAnsi="PT Astra Serif" w:cs="Times New Roman"/>
          <w:b w:val="0"/>
          <w:color w:val="000000"/>
          <w:sz w:val="28"/>
          <w:szCs w:val="28"/>
        </w:rPr>
        <w:t>имущественных</w:t>
      </w:r>
      <w:r>
        <w:rPr>
          <w:rStyle w:val="a6"/>
          <w:rFonts w:ascii="PT Astra Serif" w:hAnsi="PT Astra Serif" w:cs="Times New Roman"/>
          <w:b w:val="0"/>
          <w:color w:val="000000"/>
          <w:sz w:val="28"/>
          <w:szCs w:val="28"/>
        </w:rPr>
        <w:t xml:space="preserve"> и земельных отношений Приморского края (далее – Министерство) информирует о проведении в 2022 году государственной кадастровой оценки в </w:t>
      </w:r>
      <w:r>
        <w:rPr>
          <w:rStyle w:val="a6"/>
          <w:rFonts w:ascii="PT Astra Serif" w:hAnsi="PT Astra Serif" w:cs="Times New Roman"/>
          <w:b w:val="0"/>
          <w:color w:val="000000"/>
          <w:sz w:val="28"/>
          <w:szCs w:val="28"/>
        </w:rPr>
        <w:t>отношении з</w:t>
      </w:r>
      <w:r>
        <w:rPr>
          <w:rStyle w:val="a6"/>
          <w:rFonts w:ascii="PT Astra Serif" w:eastAsia="Times New Roman" w:hAnsi="PT Astra Serif" w:cs="PT Astra Serif"/>
          <w:b w:val="0"/>
          <w:color w:val="000000"/>
          <w:sz w:val="28"/>
          <w:szCs w:val="28"/>
        </w:rPr>
        <w:t>емельных участков</w:t>
      </w:r>
      <w:r>
        <w:rPr>
          <w:rStyle w:val="a6"/>
          <w:rFonts w:ascii="PT Astra Serif" w:hAnsi="PT Astra Serif" w:cs="PT Astra Serif"/>
          <w:b w:val="0"/>
          <w:color w:val="000000"/>
          <w:sz w:val="28"/>
          <w:szCs w:val="28"/>
        </w:rPr>
        <w:t xml:space="preserve"> водного фонда; земель запаса; земель промышленности и иного специального назначения; земель лесного фонда; земель особо охраняемых территорий и объектов земель населенных пунктов; земель сельскохозяйственного назначения на терр</w:t>
      </w:r>
      <w:r>
        <w:rPr>
          <w:rStyle w:val="a6"/>
          <w:rFonts w:ascii="PT Astra Serif" w:hAnsi="PT Astra Serif" w:cs="PT Astra Serif"/>
          <w:b w:val="0"/>
          <w:color w:val="000000"/>
          <w:sz w:val="28"/>
          <w:szCs w:val="28"/>
        </w:rPr>
        <w:t>итории Приморского края.</w:t>
      </w:r>
      <w:proofErr w:type="gramEnd"/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Федеральная служба государственной регистрации, кадастра и картографии (далее -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Росреестр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)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разместила информацию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 соответствии </w:t>
      </w:r>
      <w:r>
        <w:rPr>
          <w:rFonts w:ascii="PT Astra Serif" w:eastAsia="Calibri" w:hAnsi="PT Astra Serif"/>
          <w:color w:val="000000"/>
          <w:sz w:val="28"/>
          <w:szCs w:val="28"/>
        </w:rPr>
        <w:t>проекта отчёта</w:t>
      </w:r>
      <w:r>
        <w:rPr>
          <w:rFonts w:ascii="PT Astra Serif" w:hAnsi="PT Astra Serif"/>
          <w:color w:val="000000"/>
          <w:sz w:val="28"/>
          <w:szCs w:val="28"/>
        </w:rPr>
        <w:t xml:space="preserve"> требованиям </w:t>
      </w:r>
      <w:r>
        <w:rPr>
          <w:rFonts w:ascii="PT Astra Serif" w:eastAsia="Calibri" w:hAnsi="PT Astra Serif"/>
          <w:color w:val="000000"/>
          <w:sz w:val="28"/>
          <w:szCs w:val="28"/>
        </w:rPr>
        <w:t>действующего законодательства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Согласно статье 14 Федерального закона от </w:t>
      </w:r>
      <w:r>
        <w:rPr>
          <w:rFonts w:ascii="PT Astra Serif" w:hAnsi="PT Astra Serif"/>
          <w:color w:val="000000"/>
          <w:sz w:val="28"/>
          <w:szCs w:val="28"/>
        </w:rPr>
        <w:t>03.07.2016 № 237-ФЗ «О государственной кадастровой оценке» заинтересованное лицо имеет право подать замечания в период до 03.09.2022 включительно.</w:t>
      </w:r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Ознакомиться с проектом </w:t>
      </w:r>
      <w:r>
        <w:rPr>
          <w:rFonts w:ascii="PT Astra Serif" w:eastAsia="Calibri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тчёта можно на Интернет-сайте краевого государственного бюджетного учреждения «Цент</w:t>
      </w:r>
      <w:r>
        <w:rPr>
          <w:rFonts w:ascii="PT Astra Serif" w:hAnsi="PT Astra Serif"/>
          <w:color w:val="000000"/>
          <w:sz w:val="28"/>
          <w:szCs w:val="28"/>
        </w:rPr>
        <w:t>р кадастровой оценки Приморского края», проводившего оценку:</w:t>
      </w:r>
    </w:p>
    <w:p w:rsidR="0061251C" w:rsidRDefault="0061251C">
      <w:pPr>
        <w:pStyle w:val="a1"/>
        <w:spacing w:after="0" w:line="360" w:lineRule="auto"/>
        <w:jc w:val="both"/>
        <w:rPr>
          <w:rFonts w:ascii="PT Astra Serif" w:hAnsi="PT Astra Serif"/>
        </w:rPr>
      </w:pPr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2696845</wp:posOffset>
            </wp:positionH>
            <wp:positionV relativeFrom="paragraph">
              <wp:posOffset>-62865</wp:posOffset>
            </wp:positionV>
            <wp:extent cx="675640" cy="62357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51C" w:rsidRDefault="0061251C">
      <w:pPr>
        <w:pStyle w:val="a1"/>
        <w:spacing w:after="0" w:line="360" w:lineRule="auto"/>
        <w:jc w:val="both"/>
        <w:rPr>
          <w:rFonts w:ascii="PT Astra Serif" w:hAnsi="PT Astra Serif"/>
        </w:rPr>
      </w:pPr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Замечания к </w:t>
      </w:r>
      <w:r>
        <w:rPr>
          <w:rFonts w:ascii="PT Astra Serif" w:eastAsia="Calibri" w:hAnsi="PT Astra Serif"/>
          <w:color w:val="000000"/>
          <w:sz w:val="28"/>
          <w:szCs w:val="28"/>
        </w:rPr>
        <w:t>проекту отчёта</w:t>
      </w:r>
      <w:r>
        <w:rPr>
          <w:rFonts w:ascii="PT Astra Serif" w:hAnsi="PT Astra Serif"/>
          <w:color w:val="000000"/>
          <w:sz w:val="28"/>
          <w:szCs w:val="28"/>
        </w:rPr>
        <w:t xml:space="preserve"> представляются любыми заинтересованными лицами следующими способами:</w:t>
      </w:r>
    </w:p>
    <w:p w:rsidR="0061251C" w:rsidRDefault="008F3173">
      <w:pPr>
        <w:pStyle w:val="a1"/>
        <w:spacing w:after="0" w:line="360" w:lineRule="auto"/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В форме электронного документа, заверенного усиленной квалифицированной электронной подп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исью заявителя или его представителя, на электронный адрес: </w:t>
      </w:r>
      <w:hyperlink r:id="rId7">
        <w:r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  <w:lang w:eastAsia="ru-RU"/>
          </w:rPr>
          <w:t>info@primcko.ru.</w:t>
        </w:r>
      </w:hyperlink>
    </w:p>
    <w:p w:rsidR="0061251C" w:rsidRDefault="008F3173">
      <w:pPr>
        <w:spacing w:after="0" w:line="360" w:lineRule="auto"/>
        <w:ind w:firstLine="360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При личном обращении в КГБУ «ЦКО» по адресу: г. Владивосток,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пр-кт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Острякова, дом 49, оф. 505, 5-й этаж. Время приема: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пн.-чт. с 9:00 до 18:00, пт. с 9:00 до 16:45, перерыв на обед с 13:00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13:45.</w:t>
      </w:r>
    </w:p>
    <w:p w:rsidR="0061251C" w:rsidRDefault="008F3173">
      <w:pPr>
        <w:spacing w:after="0" w:line="360" w:lineRule="auto"/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по адресу: 690078, г. Владивосток,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пр-кт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Острякова, дом 49, оф.505.</w:t>
      </w:r>
    </w:p>
    <w:p w:rsidR="0061251C" w:rsidRDefault="008F3173">
      <w:pPr>
        <w:spacing w:after="0" w:line="360" w:lineRule="auto"/>
        <w:ind w:firstLine="360"/>
        <w:jc w:val="both"/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обращении в многофункциональные цен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тры предоставления государственных и муниципальных услуг Приморского края. С расположением филиалов МФЦ Приморского края, режимом работы можно ознакомиться по адресу: </w:t>
      </w:r>
      <w:hyperlink r:id="rId8">
        <w:r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mfc-25.ru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61251C" w:rsidRDefault="008F3173">
      <w:pPr>
        <w:spacing w:after="0" w:line="360" w:lineRule="auto"/>
        <w:ind w:firstLine="360"/>
        <w:jc w:val="center"/>
        <w:rPr>
          <w:rFonts w:ascii="PT Astra Serif" w:hAnsi="PT Astra Serif"/>
        </w:rPr>
      </w:pPr>
      <w:r>
        <w:rPr>
          <w:noProof/>
          <w:lang w:eastAsia="ru-RU"/>
        </w:rPr>
        <w:drawing>
          <wp:inline distT="0" distB="0" distL="0" distR="0">
            <wp:extent cx="906145" cy="906145"/>
            <wp:effectExtent l="0" t="0" r="0" b="0"/>
            <wp:docPr id="2" name="Рисунок 4" descr="http://qrcoder.ru/code/?mfc-25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qrcoder.ru/code/?mfc-25.ru&amp;4&amp;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1C" w:rsidRDefault="008F3173">
      <w:pPr>
        <w:spacing w:after="0" w:line="360" w:lineRule="auto"/>
        <w:ind w:firstLine="360"/>
        <w:jc w:val="both"/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Через Региональный портал государст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венных и муниципальных услуг Приморского края </w:t>
      </w:r>
      <w:hyperlink r:id="rId10">
        <w:r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https://gosuslugi.primorsky.ru/</w:t>
        </w:r>
      </w:hyperlink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61251C" w:rsidRDefault="008F3173">
      <w:pPr>
        <w:pStyle w:val="a1"/>
        <w:spacing w:after="0" w:line="360" w:lineRule="auto"/>
        <w:jc w:val="center"/>
        <w:rPr>
          <w:rFonts w:ascii="PT Astra Serif" w:hAnsi="PT Astra Serif"/>
        </w:rPr>
      </w:pPr>
      <w:r>
        <w:rPr>
          <w:noProof/>
          <w:lang w:eastAsia="ru-RU"/>
        </w:rPr>
        <w:drawing>
          <wp:inline distT="0" distB="0" distL="0" distR="0">
            <wp:extent cx="923925" cy="923925"/>
            <wp:effectExtent l="0" t="0" r="0" b="0"/>
            <wp:docPr id="3" name="Рисунок 1" descr="http://qrcoder.ru/code/?https%3A%2F%2Fgosuslugi.primorsky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://qrcoder.ru/code/?https%3A%2F%2Fgosuslugi.primorsky.ru%2F&amp;4&amp;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1C" w:rsidRDefault="008F3173">
      <w:pPr>
        <w:spacing w:after="0" w:line="360" w:lineRule="auto"/>
        <w:jc w:val="both"/>
        <w:rPr>
          <w:rFonts w:ascii="PT Astra Serif" w:hAnsi="PT Astra Serif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Днем представления замечаний к проекту отчета считается день их представления в бюджетное учреждение или многофункциональн</w:t>
      </w:r>
      <w:r>
        <w:rPr>
          <w:rFonts w:ascii="PT Astra Serif" w:hAnsi="PT Astra Serif"/>
          <w:sz w:val="28"/>
          <w:szCs w:val="28"/>
        </w:rPr>
        <w:t>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</w:t>
      </w:r>
      <w:r>
        <w:rPr>
          <w:rFonts w:ascii="PT Astra Serif" w:hAnsi="PT Astra Serif"/>
          <w:sz w:val="28"/>
          <w:szCs w:val="28"/>
        </w:rPr>
        <w:t>онных сетей общего пользования, в том числе сети "Интернет", включая портал государственных и муниципальных услуг.</w:t>
      </w:r>
      <w:proofErr w:type="gramEnd"/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Замечание к </w:t>
      </w:r>
      <w:r>
        <w:rPr>
          <w:rFonts w:ascii="PT Astra Serif" w:eastAsia="Calibri" w:hAnsi="PT Astra Serif"/>
          <w:color w:val="000000"/>
          <w:sz w:val="28"/>
          <w:szCs w:val="28"/>
        </w:rPr>
        <w:t>проекту отчёта</w:t>
      </w:r>
      <w:r>
        <w:rPr>
          <w:rFonts w:ascii="PT Astra Serif" w:hAnsi="PT Astra Serif"/>
          <w:color w:val="000000"/>
          <w:sz w:val="28"/>
          <w:szCs w:val="28"/>
        </w:rPr>
        <w:t xml:space="preserve"> наряду с изложением его сути должно содержать:</w:t>
      </w:r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фамилию, имя и отчество (последнее - при наличии) физического </w:t>
      </w:r>
      <w:r>
        <w:rPr>
          <w:rFonts w:ascii="PT Astra Serif" w:hAnsi="PT Astra Serif"/>
          <w:sz w:val="28"/>
          <w:szCs w:val="28"/>
        </w:rPr>
        <w:t xml:space="preserve">лица, полное наименование юридического лица, номер контактного телефона, адрес </w:t>
      </w:r>
      <w:r>
        <w:rPr>
          <w:rFonts w:ascii="PT Astra Serif" w:hAnsi="PT Astra Serif"/>
          <w:sz w:val="28"/>
          <w:szCs w:val="28"/>
        </w:rPr>
        <w:lastRenderedPageBreak/>
        <w:t>электронной почты (при наличии) лица, представившего замечание к проекту отчета;</w:t>
      </w:r>
      <w:proofErr w:type="gramEnd"/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кадастровый номер объекта недвижимости, в отношении определения кадастровой стоимости которог</w:t>
      </w:r>
      <w:r>
        <w:rPr>
          <w:rFonts w:ascii="PT Astra Serif" w:hAnsi="PT Astra Serif"/>
          <w:sz w:val="28"/>
          <w:szCs w:val="28"/>
        </w:rPr>
        <w:t>о представляется замечание к проекту отчета, если замечание относится к конкретному объекту недвижимости;</w:t>
      </w:r>
    </w:p>
    <w:p w:rsidR="0061251C" w:rsidRDefault="008F3173">
      <w:pPr>
        <w:pStyle w:val="a1"/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указание на номера страниц (разделов) проекта отчета, к которым представляется замечание (при необходимости).</w:t>
      </w:r>
    </w:p>
    <w:p w:rsidR="0061251C" w:rsidRDefault="008F3173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К замечанию к проекту отчета могут б</w:t>
      </w:r>
      <w:r>
        <w:rPr>
          <w:rFonts w:ascii="PT Astra Serif" w:hAnsi="PT Astra Serif"/>
          <w:sz w:val="28"/>
          <w:szCs w:val="28"/>
        </w:rPr>
        <w:t>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61251C" w:rsidRDefault="008F3173">
      <w:pPr>
        <w:pStyle w:val="a1"/>
        <w:spacing w:after="0" w:line="360" w:lineRule="auto"/>
        <w:jc w:val="both"/>
      </w:pPr>
      <w:r>
        <w:rPr>
          <w:rStyle w:val="a6"/>
          <w:rFonts w:ascii="PT Astra Serif" w:hAnsi="PT Astra Serif"/>
          <w:b w:val="0"/>
          <w:color w:val="000000"/>
          <w:sz w:val="28"/>
          <w:szCs w:val="28"/>
        </w:rPr>
        <w:tab/>
        <w:t>Замечания к п</w:t>
      </w:r>
      <w:r>
        <w:rPr>
          <w:rStyle w:val="a6"/>
          <w:rFonts w:ascii="PT Astra Serif" w:eastAsia="Calibri" w:hAnsi="PT Astra Serif"/>
          <w:b w:val="0"/>
          <w:color w:val="000000"/>
          <w:sz w:val="28"/>
          <w:szCs w:val="28"/>
        </w:rPr>
        <w:t>роекту отчёта</w:t>
      </w:r>
      <w:r>
        <w:rPr>
          <w:rStyle w:val="a6"/>
          <w:rFonts w:ascii="PT Astra Serif" w:hAnsi="PT Astra Serif"/>
          <w:b w:val="0"/>
          <w:color w:val="000000"/>
          <w:sz w:val="28"/>
          <w:szCs w:val="28"/>
        </w:rPr>
        <w:t>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bookmarkEnd w:id="0"/>
    <w:p w:rsidR="0061251C" w:rsidRDefault="0061251C">
      <w:pPr>
        <w:spacing w:after="0" w:line="360" w:lineRule="auto"/>
        <w:jc w:val="both"/>
      </w:pPr>
    </w:p>
    <w:sectPr w:rsidR="0061251C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0000000000000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52A"/>
    <w:multiLevelType w:val="multilevel"/>
    <w:tmpl w:val="F5E86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1C"/>
    <w:rsid w:val="0061251C"/>
    <w:rsid w:val="008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5">
    <w:name w:val="Текст выноски Знак"/>
    <w:basedOn w:val="a2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3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5">
    <w:name w:val="Текст выноски Знак"/>
    <w:basedOn w:val="a2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3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25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primck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s://gosuslugi.primorsk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237-ФЗ(ред. от 30.12.2021)"О государственной кадастровой оценке"</vt:lpstr>
    </vt:vector>
  </TitlesOfParts>
  <Company>КонсультантПлюс Версия 4022.00.21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30.12.2021)"О государственной кадастровой оценке"</dc:title>
  <dc:creator>Главацкая Елена Владимировна</dc:creator>
  <cp:lastModifiedBy>SaharukPV</cp:lastModifiedBy>
  <cp:revision>2</cp:revision>
  <cp:lastPrinted>2020-02-28T04:20:00Z</cp:lastPrinted>
  <dcterms:created xsi:type="dcterms:W3CDTF">2022-08-16T05:18:00Z</dcterms:created>
  <dcterms:modified xsi:type="dcterms:W3CDTF">2022-08-16T05:18:00Z</dcterms:modified>
  <dc:language>ru-RU</dc:language>
</cp:coreProperties>
</file>